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072B" w14:textId="1DBDAF15" w:rsidR="002763D9" w:rsidRDefault="002763D9" w:rsidP="00081ABD">
      <w:pPr>
        <w:pStyle w:val="NormalWeb"/>
        <w:shd w:val="clear" w:color="auto" w:fill="FFFFFF"/>
        <w:spacing w:before="0" w:beforeAutospacing="0" w:after="0" w:afterAutospacing="0"/>
        <w:rPr>
          <w:rFonts w:ascii="Nunito" w:hAnsi="Nunito"/>
          <w:color w:val="3A3A3A"/>
          <w:sz w:val="26"/>
          <w:szCs w:val="26"/>
        </w:rPr>
      </w:pPr>
      <w:r>
        <w:rPr>
          <w:rFonts w:ascii="Nunito" w:hAnsi="Nunito"/>
          <w:color w:val="3A3A3A"/>
          <w:sz w:val="26"/>
          <w:szCs w:val="26"/>
        </w:rPr>
        <w:t>OBJECT CLAUSE FOR SCHOOL</w:t>
      </w:r>
    </w:p>
    <w:p w14:paraId="26299072" w14:textId="77777777" w:rsidR="002763D9" w:rsidRDefault="002763D9" w:rsidP="00081ABD">
      <w:pPr>
        <w:pStyle w:val="NormalWeb"/>
        <w:shd w:val="clear" w:color="auto" w:fill="FFFFFF"/>
        <w:spacing w:before="0" w:beforeAutospacing="0" w:after="0" w:afterAutospacing="0"/>
        <w:rPr>
          <w:rFonts w:ascii="Nunito" w:hAnsi="Nunito"/>
          <w:color w:val="3A3A3A"/>
          <w:sz w:val="26"/>
          <w:szCs w:val="26"/>
        </w:rPr>
      </w:pPr>
    </w:p>
    <w:p w14:paraId="479B2994" w14:textId="657DF416" w:rsidR="00081ABD" w:rsidRDefault="00081ABD" w:rsidP="00081ABD">
      <w:pPr>
        <w:pStyle w:val="NormalWeb"/>
        <w:shd w:val="clear" w:color="auto" w:fill="FFFFFF"/>
        <w:spacing w:before="0" w:beforeAutospacing="0" w:after="0" w:afterAutospacing="0"/>
        <w:rPr>
          <w:rFonts w:ascii="Nunito" w:hAnsi="Nunito"/>
          <w:color w:val="3A3A3A"/>
          <w:sz w:val="26"/>
          <w:szCs w:val="26"/>
        </w:rPr>
      </w:pPr>
      <w:r>
        <w:rPr>
          <w:rFonts w:ascii="Nunito" w:hAnsi="Nunito"/>
          <w:color w:val="3A3A3A"/>
          <w:sz w:val="26"/>
          <w:szCs w:val="26"/>
        </w:rPr>
        <w:t>1. To establish, promote, subsidize, encourage, provide, maintain, organise, undertake, manage, build, construct, equip, develop, recondition, operate, conduct and to run in Nigeria or abroad </w:t>
      </w:r>
      <w:r w:rsidRPr="00081ABD">
        <w:rPr>
          <w:rStyle w:val="Strong"/>
          <w:rFonts w:ascii="Nunito" w:hAnsi="Nunito"/>
          <w:color w:val="3A3A3A"/>
          <w:sz w:val="26"/>
          <w:szCs w:val="26"/>
          <w:bdr w:val="none" w:sz="0" w:space="0" w:color="auto" w:frame="1"/>
        </w:rPr>
        <w:t>schools, colleges, boarding houses, teaching classes for Nursery, primary, secondary</w:t>
      </w:r>
      <w:r>
        <w:rPr>
          <w:rFonts w:ascii="Nunito" w:hAnsi="Nunito"/>
          <w:color w:val="3A3A3A"/>
          <w:sz w:val="26"/>
          <w:szCs w:val="26"/>
        </w:rPr>
        <w:t xml:space="preserve"> &amp; </w:t>
      </w:r>
      <w:r w:rsidR="00BC476D">
        <w:rPr>
          <w:rFonts w:ascii="Nunito" w:hAnsi="Nunito"/>
          <w:color w:val="3A3A3A"/>
          <w:sz w:val="26"/>
          <w:szCs w:val="26"/>
        </w:rPr>
        <w:t>university</w:t>
      </w:r>
      <w:r>
        <w:rPr>
          <w:rFonts w:ascii="Nunito" w:hAnsi="Nunito"/>
          <w:color w:val="3A3A3A"/>
          <w:sz w:val="26"/>
          <w:szCs w:val="26"/>
        </w:rPr>
        <w:t xml:space="preserve"> education in the fields of commerce, arts, science, engineering, medical, pharmacy, mining, military, music, dance, acting, sports, journalism, management, social welfare and industry which can be imparted to the students regularly orally or through post and to conduct examinations and to award degrees.</w:t>
      </w:r>
    </w:p>
    <w:p w14:paraId="0D40A6C2" w14:textId="77777777" w:rsidR="003944FA" w:rsidRDefault="003944FA"/>
    <w:p w14:paraId="0D6EE48B" w14:textId="11DC9C91" w:rsidR="00081ABD" w:rsidRDefault="00081ABD">
      <w:pPr>
        <w:rPr>
          <w:rFonts w:ascii="Nunito" w:hAnsi="Nunito"/>
          <w:color w:val="3A3A3A"/>
          <w:sz w:val="26"/>
          <w:szCs w:val="26"/>
          <w:shd w:val="clear" w:color="auto" w:fill="FFFFFF"/>
        </w:rPr>
      </w:pPr>
      <w:r>
        <w:rPr>
          <w:rFonts w:ascii="Nunito" w:hAnsi="Nunito"/>
          <w:color w:val="3A3A3A"/>
          <w:sz w:val="26"/>
          <w:szCs w:val="26"/>
          <w:shd w:val="clear" w:color="auto" w:fill="FFFFFF"/>
        </w:rPr>
        <w:t>2. To establish, maintain and carry on an institution with or without branches to give in</w:t>
      </w:r>
      <w:hyperlink r:id="rId4" w:history="1">
        <w:r>
          <w:rPr>
            <w:rStyle w:val="Hyperlink"/>
            <w:rFonts w:ascii="Nunito" w:hAnsi="Nunito"/>
            <w:b/>
            <w:bCs/>
            <w:color w:val="2F4468"/>
            <w:sz w:val="26"/>
            <w:szCs w:val="26"/>
            <w:u w:val="none"/>
            <w:bdr w:val="none" w:sz="0" w:space="0" w:color="auto" w:frame="1"/>
          </w:rPr>
          <w:t>structions, via voice or by post or through cinema, films or otherwise to both sexes for the purposes of teaching in the arts, science, commerce, stenography, typewriting, law, engineering,</w:t>
        </w:r>
      </w:hyperlink>
      <w:r>
        <w:rPr>
          <w:rFonts w:ascii="Nunito" w:hAnsi="Nunito"/>
          <w:color w:val="3A3A3A"/>
          <w:sz w:val="26"/>
          <w:szCs w:val="26"/>
          <w:shd w:val="clear" w:color="auto" w:fill="FFFFFF"/>
        </w:rPr>
        <w:t> computers or pertaining to technical, vocational, commercial, business and other types of education.</w:t>
      </w:r>
    </w:p>
    <w:p w14:paraId="4290B728" w14:textId="74905908" w:rsidR="00081ABD" w:rsidRDefault="00081ABD">
      <w:r>
        <w:rPr>
          <w:rFonts w:ascii="Nunito" w:hAnsi="Nunito"/>
          <w:color w:val="3A3A3A"/>
          <w:sz w:val="26"/>
          <w:szCs w:val="26"/>
          <w:shd w:val="clear" w:color="auto" w:fill="FFFFFF"/>
        </w:rPr>
        <w:t>3. To organise debates, lectures, exhibitions, expeditions, research works, operas, dances, outdoor amusement,</w:t>
      </w:r>
      <w:hyperlink r:id="rId5" w:history="1">
        <w:r>
          <w:rPr>
            <w:rStyle w:val="Hyperlink"/>
            <w:rFonts w:ascii="Nunito" w:hAnsi="Nunito"/>
            <w:b/>
            <w:bCs/>
            <w:color w:val="2F4468"/>
            <w:sz w:val="26"/>
            <w:szCs w:val="26"/>
            <w:u w:val="none"/>
            <w:bdr w:val="none" w:sz="0" w:space="0" w:color="auto" w:frame="1"/>
          </w:rPr>
          <w:t> public meetings</w:t>
        </w:r>
      </w:hyperlink>
      <w:r>
        <w:rPr>
          <w:rFonts w:ascii="Nunito" w:hAnsi="Nunito"/>
          <w:color w:val="3A3A3A"/>
          <w:sz w:val="26"/>
          <w:szCs w:val="26"/>
          <w:shd w:val="clear" w:color="auto" w:fill="FFFFFF"/>
        </w:rPr>
        <w:t> and classes and conferences conducted directly or indirectly to advance the cause of education whether </w:t>
      </w:r>
      <w:hyperlink r:id="rId6" w:tgtFrame="_blank" w:history="1">
        <w:r>
          <w:rPr>
            <w:rStyle w:val="Hyperlink"/>
            <w:rFonts w:ascii="Nunito" w:hAnsi="Nunito"/>
            <w:b/>
            <w:bCs/>
            <w:color w:val="2F4468"/>
            <w:sz w:val="26"/>
            <w:szCs w:val="26"/>
            <w:u w:val="none"/>
            <w:bdr w:val="none" w:sz="0" w:space="0" w:color="auto" w:frame="1"/>
          </w:rPr>
          <w:t>general, professional or technical </w:t>
        </w:r>
      </w:hyperlink>
      <w:r>
        <w:rPr>
          <w:rFonts w:ascii="Nunito" w:hAnsi="Nunito"/>
          <w:color w:val="3A3A3A"/>
          <w:sz w:val="26"/>
          <w:szCs w:val="26"/>
          <w:shd w:val="clear" w:color="auto" w:fill="FFFFFF"/>
        </w:rPr>
        <w:t>and for that purpose to establish libraries, reading rooms, laboratories, workshop and install equipments and to arrange for their maintenance and upkeep.</w:t>
      </w:r>
    </w:p>
    <w:sectPr w:rsidR="00081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BD"/>
    <w:rsid w:val="00081ABD"/>
    <w:rsid w:val="002763D9"/>
    <w:rsid w:val="003944FA"/>
    <w:rsid w:val="00996379"/>
    <w:rsid w:val="00BC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B209"/>
  <w15:chartTrackingRefBased/>
  <w15:docId w15:val="{5264A83A-DBC4-49F5-8065-6E805F81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1ABD"/>
    <w:rPr>
      <w:b/>
      <w:bCs/>
    </w:rPr>
  </w:style>
  <w:style w:type="character" w:styleId="Hyperlink">
    <w:name w:val="Hyperlink"/>
    <w:basedOn w:val="DefaultParagraphFont"/>
    <w:uiPriority w:val="99"/>
    <w:semiHidden/>
    <w:unhideWhenUsed/>
    <w:rsid w:val="00081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erad.in/" TargetMode="External"/><Relationship Id="rId5" Type="http://schemas.openxmlformats.org/officeDocument/2006/relationships/hyperlink" Target="https://corporatelegalguru.com/" TargetMode="External"/><Relationship Id="rId4" Type="http://schemas.openxmlformats.org/officeDocument/2006/relationships/hyperlink" Target="https://corporatelegalgu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TAIWO</dc:creator>
  <cp:keywords/>
  <dc:description/>
  <cp:lastModifiedBy>SOLA TAIWO</cp:lastModifiedBy>
  <cp:revision>3</cp:revision>
  <dcterms:created xsi:type="dcterms:W3CDTF">2023-11-02T10:29:00Z</dcterms:created>
  <dcterms:modified xsi:type="dcterms:W3CDTF">2023-12-06T11:18:00Z</dcterms:modified>
</cp:coreProperties>
</file>